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4136B">
        <w:rPr>
          <w:sz w:val="28"/>
          <w:szCs w:val="28"/>
        </w:rPr>
        <w:t>6</w:t>
      </w:r>
      <w:r w:rsidR="00977FA8">
        <w:rPr>
          <w:sz w:val="28"/>
          <w:szCs w:val="28"/>
        </w:rPr>
        <w:t>71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056E38">
        <w:rPr>
          <w:bCs/>
          <w:sz w:val="28"/>
          <w:szCs w:val="28"/>
        </w:rPr>
        <w:t>419</w:t>
      </w:r>
      <w:r w:rsidR="00977FA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977FA8">
        <w:rPr>
          <w:bCs/>
          <w:sz w:val="28"/>
          <w:szCs w:val="28"/>
        </w:rPr>
        <w:t>05</w:t>
      </w:r>
    </w:p>
    <w:p w:rsidR="00B82868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056E38">
        <w:rPr>
          <w:sz w:val="28"/>
          <w:szCs w:val="28"/>
        </w:rPr>
        <w:t>67</w:t>
      </w:r>
      <w:r w:rsidR="00977FA8">
        <w:rPr>
          <w:sz w:val="28"/>
          <w:szCs w:val="28"/>
        </w:rPr>
        <w:t>1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08 октября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35AB1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DB2004" w:rsidP="004E69BC">
      <w:pPr>
        <w:ind w:left="1560"/>
        <w:jc w:val="both"/>
        <w:rPr>
          <w:sz w:val="28"/>
          <w:szCs w:val="28"/>
        </w:rPr>
      </w:pPr>
    </w:p>
    <w:p w:rsidR="00D321D9" w:rsidP="004E69BC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Сабанцева</w:t>
      </w:r>
      <w:r>
        <w:rPr>
          <w:sz w:val="28"/>
          <w:szCs w:val="28"/>
        </w:rPr>
        <w:t xml:space="preserve"> Е.В.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B8286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56E38">
        <w:rPr>
          <w:sz w:val="28"/>
          <w:szCs w:val="28"/>
        </w:rPr>
        <w:t>,</w:t>
      </w:r>
      <w:r w:rsidR="00B30D6D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21525D">
        <w:rPr>
          <w:sz w:val="28"/>
          <w:szCs w:val="28"/>
        </w:rPr>
        <w:t>проживающего</w:t>
      </w:r>
      <w:r w:rsidRPr="004B5525" w:rsidR="0021525D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21525D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0029F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DC3EA4">
        <w:rPr>
          <w:color w:val="000000"/>
          <w:sz w:val="28"/>
          <w:szCs w:val="28"/>
        </w:rPr>
        <w:t xml:space="preserve">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217370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21737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420A67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DC3EA4"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Сабанцев</w:t>
      </w:r>
      <w:r>
        <w:rPr>
          <w:sz w:val="28"/>
          <w:szCs w:val="28"/>
        </w:rPr>
        <w:t xml:space="preserve"> Е.В.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D5492E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D5492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5492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60029F" w:rsidP="0021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</w:t>
      </w:r>
      <w:r w:rsidR="00E57062">
        <w:rPr>
          <w:sz w:val="28"/>
          <w:szCs w:val="28"/>
        </w:rPr>
        <w:t xml:space="preserve">что </w:t>
      </w:r>
      <w:r>
        <w:rPr>
          <w:sz w:val="28"/>
          <w:szCs w:val="28"/>
        </w:rPr>
        <w:t>в вечернее время накануне поездки употреблял алкоголь</w:t>
      </w:r>
      <w:r w:rsidR="00E57062">
        <w:rPr>
          <w:sz w:val="28"/>
          <w:szCs w:val="28"/>
        </w:rPr>
        <w:t>,</w:t>
      </w:r>
      <w:r>
        <w:rPr>
          <w:sz w:val="28"/>
          <w:szCs w:val="28"/>
        </w:rPr>
        <w:t xml:space="preserve"> утром сел за руль автомобиля, чувствовал себя удовлетворительно, был остановлен инспекторами ДПС, прошел освидетельствование, в результате которого было установлено остаточное наличие алкоголя в выдыхаемом воздухе.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E57062">
        <w:rPr>
          <w:sz w:val="28"/>
          <w:szCs w:val="28"/>
        </w:rPr>
        <w:t xml:space="preserve">заслушав </w:t>
      </w:r>
      <w:r w:rsidR="00E57062">
        <w:rPr>
          <w:sz w:val="28"/>
          <w:szCs w:val="28"/>
        </w:rPr>
        <w:t>Сабанцева</w:t>
      </w:r>
      <w:r w:rsidR="00E57062">
        <w:rPr>
          <w:sz w:val="28"/>
          <w:szCs w:val="28"/>
        </w:rPr>
        <w:t xml:space="preserve"> Е.В.,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718</w:t>
      </w:r>
      <w:r w:rsidR="00056E38">
        <w:rPr>
          <w:sz w:val="28"/>
          <w:szCs w:val="28"/>
        </w:rPr>
        <w:t>2</w:t>
      </w:r>
      <w:r w:rsidR="00977FA8">
        <w:rPr>
          <w:sz w:val="28"/>
          <w:szCs w:val="28"/>
        </w:rPr>
        <w:t>61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</w:t>
      </w:r>
      <w:r w:rsidR="00977FA8">
        <w:rPr>
          <w:sz w:val="28"/>
          <w:szCs w:val="28"/>
        </w:rPr>
        <w:t>8</w:t>
      </w:r>
      <w:r w:rsidR="00DC3EA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977FA8">
        <w:rPr>
          <w:color w:val="000000"/>
          <w:sz w:val="28"/>
          <w:szCs w:val="28"/>
        </w:rPr>
        <w:t xml:space="preserve">28 сентября 2025 года в 06 часов 55 минуты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 </w:t>
      </w:r>
      <w:r w:rsidR="00977FA8">
        <w:rPr>
          <w:color w:val="000000"/>
          <w:sz w:val="28"/>
          <w:szCs w:val="28"/>
        </w:rPr>
        <w:t xml:space="preserve">в </w:t>
      </w:r>
      <w:r w:rsidR="00D5492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977FA8">
        <w:rPr>
          <w:color w:val="000000"/>
          <w:sz w:val="28"/>
          <w:szCs w:val="28"/>
        </w:rPr>
        <w:t>«</w:t>
      </w:r>
      <w:r w:rsidR="00D5492E">
        <w:rPr>
          <w:color w:val="000000"/>
          <w:sz w:val="28"/>
          <w:szCs w:val="28"/>
        </w:rPr>
        <w:t>*</w:t>
      </w:r>
      <w:r w:rsidR="00977FA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5492E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977FA8">
        <w:rPr>
          <w:sz w:val="28"/>
          <w:szCs w:val="28"/>
        </w:rPr>
        <w:t>Сабанцеву</w:t>
      </w:r>
      <w:r w:rsidR="00977FA8">
        <w:rPr>
          <w:sz w:val="28"/>
          <w:szCs w:val="28"/>
        </w:rPr>
        <w:t xml:space="preserve"> Е.В.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977FA8">
        <w:rPr>
          <w:sz w:val="28"/>
          <w:szCs w:val="28"/>
        </w:rPr>
        <w:t>62</w:t>
      </w:r>
      <w:r w:rsidR="00056E38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</w:t>
      </w:r>
      <w:r w:rsidR="00977FA8">
        <w:rPr>
          <w:sz w:val="28"/>
          <w:szCs w:val="28"/>
        </w:rPr>
        <w:t>8</w:t>
      </w:r>
      <w:r w:rsidR="00DC3EA4">
        <w:rPr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2173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80570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8057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217370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977FA8">
        <w:rPr>
          <w:sz w:val="28"/>
          <w:szCs w:val="28"/>
        </w:rPr>
        <w:t>Сабанцевым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977FA8">
        <w:rPr>
          <w:sz w:val="28"/>
          <w:szCs w:val="28"/>
        </w:rPr>
        <w:t>683</w:t>
      </w:r>
      <w:r w:rsidR="00E57062">
        <w:rPr>
          <w:sz w:val="28"/>
          <w:szCs w:val="28"/>
        </w:rPr>
        <w:t xml:space="preserve">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977FA8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977FA8">
        <w:rPr>
          <w:sz w:val="28"/>
          <w:szCs w:val="28"/>
        </w:rPr>
        <w:t>0</w:t>
      </w:r>
      <w:r w:rsidR="00056E38">
        <w:rPr>
          <w:sz w:val="28"/>
          <w:szCs w:val="28"/>
        </w:rPr>
        <w:t>4</w:t>
      </w:r>
      <w:r w:rsidR="00977FA8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</w:t>
      </w:r>
      <w:r w:rsidR="00977FA8">
        <w:rPr>
          <w:sz w:val="28"/>
          <w:szCs w:val="28"/>
        </w:rPr>
        <w:t>8</w:t>
      </w:r>
      <w:r w:rsidR="00DC3EA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2173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977FA8">
        <w:rPr>
          <w:sz w:val="28"/>
          <w:szCs w:val="28"/>
        </w:rPr>
        <w:t>15 августа</w:t>
      </w:r>
      <w:r>
        <w:rPr>
          <w:sz w:val="28"/>
          <w:szCs w:val="28"/>
        </w:rPr>
        <w:t xml:space="preserve"> 20</w:t>
      </w:r>
      <w:r w:rsidR="00977FA8">
        <w:rPr>
          <w:sz w:val="28"/>
          <w:szCs w:val="28"/>
        </w:rPr>
        <w:t>27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977FA8">
        <w:rPr>
          <w:sz w:val="28"/>
          <w:szCs w:val="28"/>
        </w:rPr>
        <w:t>Сабанцева</w:t>
      </w:r>
      <w:r w:rsidR="00977FA8">
        <w:rPr>
          <w:sz w:val="28"/>
          <w:szCs w:val="28"/>
        </w:rPr>
        <w:t xml:space="preserve"> Е.В.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977FA8">
        <w:rPr>
          <w:sz w:val="28"/>
          <w:szCs w:val="28"/>
        </w:rPr>
        <w:t>Сабанцевым</w:t>
      </w:r>
      <w:r w:rsidR="00977FA8">
        <w:rPr>
          <w:sz w:val="28"/>
          <w:szCs w:val="28"/>
        </w:rPr>
        <w:t xml:space="preserve"> Е.В.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AD79E8" w:rsidP="00781C8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>, мировой судья признает раскаяние в совершении административного правонарушения.</w:t>
      </w:r>
    </w:p>
    <w:p w:rsidR="00DC3EA4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977FA8">
        <w:rPr>
          <w:sz w:val="28"/>
          <w:szCs w:val="28"/>
        </w:rPr>
        <w:t>Сабанцев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наличие смягчающего и отягчающего административную ответственность обстоятельств, и полагает возможным назначить </w:t>
      </w:r>
      <w:r w:rsidR="00977FA8">
        <w:rPr>
          <w:sz w:val="28"/>
          <w:szCs w:val="28"/>
        </w:rPr>
        <w:t>Сабанцеву</w:t>
      </w:r>
      <w:r w:rsidR="00977FA8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AD79E8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5492E">
        <w:rPr>
          <w:sz w:val="28"/>
          <w:szCs w:val="28"/>
        </w:rPr>
        <w:t>Сабанцева</w:t>
      </w:r>
      <w:r w:rsidR="00D5492E">
        <w:rPr>
          <w:sz w:val="28"/>
          <w:szCs w:val="28"/>
        </w:rPr>
        <w:t xml:space="preserve"> Е.В.</w:t>
      </w:r>
      <w:r w:rsidR="00977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17370">
        <w:rPr>
          <w:bCs/>
          <w:sz w:val="28"/>
          <w:szCs w:val="28"/>
        </w:rPr>
        <w:t>3</w:t>
      </w:r>
      <w:r w:rsidR="00DC3EA4">
        <w:rPr>
          <w:bCs/>
          <w:sz w:val="28"/>
          <w:szCs w:val="28"/>
        </w:rPr>
        <w:t>7</w:t>
      </w:r>
      <w:r w:rsidR="00781C85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D5492E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AD79E8" w:rsidP="00AD79E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AD79E8" w:rsidP="00AD79E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5492E" w:rsidP="00AD79E8">
      <w:pPr>
        <w:tabs>
          <w:tab w:val="left" w:pos="567"/>
        </w:tabs>
        <w:jc w:val="both"/>
        <w:rPr>
          <w:sz w:val="28"/>
          <w:szCs w:val="28"/>
        </w:rPr>
      </w:pPr>
    </w:p>
    <w:p w:rsidR="00D5492E" w:rsidP="00AD79E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D79E8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B625BE" w:rsidRPr="00D635C5" w:rsidP="00645BAA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49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2A07"/>
    <w:rsid w:val="00014A05"/>
    <w:rsid w:val="0001547C"/>
    <w:rsid w:val="00017A80"/>
    <w:rsid w:val="00022C03"/>
    <w:rsid w:val="0004571E"/>
    <w:rsid w:val="00056E38"/>
    <w:rsid w:val="000605F9"/>
    <w:rsid w:val="000659F5"/>
    <w:rsid w:val="000D5B12"/>
    <w:rsid w:val="000E1968"/>
    <w:rsid w:val="000F355C"/>
    <w:rsid w:val="000F770D"/>
    <w:rsid w:val="00101D4F"/>
    <w:rsid w:val="00104946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1525D"/>
    <w:rsid w:val="00217370"/>
    <w:rsid w:val="00223556"/>
    <w:rsid w:val="0024136B"/>
    <w:rsid w:val="0024520F"/>
    <w:rsid w:val="00253D7C"/>
    <w:rsid w:val="00253EE4"/>
    <w:rsid w:val="002674AB"/>
    <w:rsid w:val="0028569D"/>
    <w:rsid w:val="002859F4"/>
    <w:rsid w:val="00294C3D"/>
    <w:rsid w:val="002A6818"/>
    <w:rsid w:val="002C17A7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521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029F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81C85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77FA8"/>
    <w:rsid w:val="009903B5"/>
    <w:rsid w:val="00995A0E"/>
    <w:rsid w:val="009A1054"/>
    <w:rsid w:val="009A6020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D79E8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2868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91667"/>
    <w:rsid w:val="00CA2ADC"/>
    <w:rsid w:val="00CD69FD"/>
    <w:rsid w:val="00CE1DA7"/>
    <w:rsid w:val="00CE72DE"/>
    <w:rsid w:val="00CE76D8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492E"/>
    <w:rsid w:val="00D555C7"/>
    <w:rsid w:val="00D562C3"/>
    <w:rsid w:val="00D6168A"/>
    <w:rsid w:val="00D635C5"/>
    <w:rsid w:val="00D81326"/>
    <w:rsid w:val="00D97EC5"/>
    <w:rsid w:val="00DB2004"/>
    <w:rsid w:val="00DC3EA4"/>
    <w:rsid w:val="00E149D0"/>
    <w:rsid w:val="00E17DAE"/>
    <w:rsid w:val="00E25483"/>
    <w:rsid w:val="00E40728"/>
    <w:rsid w:val="00E428D5"/>
    <w:rsid w:val="00E508F5"/>
    <w:rsid w:val="00E56339"/>
    <w:rsid w:val="00E57062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24A5-49F4-42F5-990D-802F4EA6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